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FC" w:rsidRDefault="00BE0A21" w:rsidP="00504DBE">
      <w:pPr>
        <w:jc w:val="center"/>
        <w:rPr>
          <w:rFonts w:asciiTheme="majorBidi" w:hAnsiTheme="majorBidi" w:cstheme="majorBidi"/>
          <w:b/>
          <w:bCs/>
          <w:sz w:val="32"/>
          <w:szCs w:val="32"/>
        </w:rPr>
      </w:pPr>
      <w:r>
        <w:rPr>
          <w:rFonts w:asciiTheme="majorBidi" w:hAnsiTheme="majorBidi" w:cstheme="majorBidi"/>
          <w:b/>
          <w:bCs/>
          <w:sz w:val="32"/>
          <w:szCs w:val="32"/>
        </w:rPr>
        <w:t xml:space="preserve">MGA </w:t>
      </w:r>
      <w:r w:rsidR="00504DBE" w:rsidRPr="00504DBE">
        <w:rPr>
          <w:rFonts w:asciiTheme="majorBidi" w:hAnsiTheme="majorBidi" w:cstheme="majorBidi"/>
          <w:b/>
          <w:bCs/>
          <w:sz w:val="32"/>
          <w:szCs w:val="32"/>
        </w:rPr>
        <w:t>Achievement Award</w:t>
      </w:r>
      <w:r w:rsidR="00504DBE" w:rsidRPr="00687B11">
        <w:rPr>
          <w:rFonts w:asciiTheme="majorBidi" w:hAnsiTheme="majorBidi" w:cstheme="majorBidi"/>
          <w:b/>
          <w:bCs/>
          <w:sz w:val="32"/>
          <w:szCs w:val="32"/>
        </w:rPr>
        <w:t xml:space="preserve"> </w:t>
      </w:r>
    </w:p>
    <w:p w:rsidR="00DD0EF2" w:rsidRPr="006B7257" w:rsidRDefault="00DD0EF2" w:rsidP="006B7257">
      <w:pPr>
        <w:rPr>
          <w:rFonts w:asciiTheme="majorBidi" w:hAnsiTheme="majorBidi" w:cstheme="majorBidi"/>
          <w:sz w:val="24"/>
          <w:szCs w:val="24"/>
        </w:rPr>
      </w:pPr>
      <w:bookmarkStart w:id="0" w:name="_GoBack"/>
      <w:bookmarkEnd w:id="0"/>
      <w:r w:rsidRPr="006B7257">
        <w:rPr>
          <w:rFonts w:asciiTheme="majorBidi" w:hAnsiTheme="majorBidi" w:cstheme="majorBidi"/>
          <w:sz w:val="24"/>
          <w:szCs w:val="24"/>
        </w:rPr>
        <w:t xml:space="preserve">Has the nominee received an IEEE MGA award in the </w:t>
      </w:r>
      <w:r w:rsidR="006B7257" w:rsidRPr="006B7257">
        <w:rPr>
          <w:rFonts w:asciiTheme="majorBidi" w:hAnsiTheme="majorBidi" w:cstheme="majorBidi"/>
          <w:sz w:val="24"/>
          <w:szCs w:val="24"/>
        </w:rPr>
        <w:t>past:</w:t>
      </w:r>
      <w:r w:rsidRPr="006B7257">
        <w:rPr>
          <w:rFonts w:asciiTheme="majorBidi" w:hAnsiTheme="majorBidi" w:cstheme="majorBidi"/>
          <w:sz w:val="24"/>
          <w:szCs w:val="24"/>
        </w:rPr>
        <w:t xml:space="preserve"> </w:t>
      </w:r>
      <w:r w:rsidR="006B7257" w:rsidRPr="006B7257">
        <w:rPr>
          <w:rFonts w:asciiTheme="majorBidi" w:hAnsiTheme="majorBidi" w:cstheme="majorBidi"/>
          <w:sz w:val="24"/>
          <w:szCs w:val="24"/>
        </w:rPr>
        <w:t>Yes,</w:t>
      </w:r>
      <w:r w:rsidRPr="006B7257">
        <w:rPr>
          <w:rFonts w:asciiTheme="majorBidi" w:hAnsiTheme="majorBidi" w:cstheme="majorBidi"/>
          <w:sz w:val="24"/>
          <w:szCs w:val="24"/>
        </w:rPr>
        <w:t xml:space="preserve"> or </w:t>
      </w:r>
      <w:r w:rsidR="006B7257" w:rsidRPr="006B7257">
        <w:rPr>
          <w:rFonts w:asciiTheme="majorBidi" w:hAnsiTheme="majorBidi" w:cstheme="majorBidi"/>
          <w:sz w:val="24"/>
          <w:szCs w:val="24"/>
        </w:rPr>
        <w:t>No?</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Nominee Information</w:t>
      </w:r>
      <w:r w:rsidR="006B7257">
        <w:rPr>
          <w:rFonts w:asciiTheme="majorBidi" w:hAnsiTheme="majorBidi" w:cstheme="majorBidi"/>
          <w:b/>
          <w:bCs/>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Nominee Full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 8</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 IEEE UAE 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Achievements and Accomplishments: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Responsibilities:</w:t>
      </w:r>
      <w:r w:rsidRPr="006B7257">
        <w:rPr>
          <w:rFonts w:asciiTheme="majorBidi" w:hAnsiTheme="majorBidi" w:cstheme="majorBidi"/>
          <w:sz w:val="24"/>
          <w:szCs w:val="24"/>
        </w:rPr>
        <w:t xml:space="preserve"> [Indicate nominee's current and past IEEE responsibilities.]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Goals Met:</w:t>
      </w:r>
      <w:r w:rsidRPr="006B7257">
        <w:rPr>
          <w:rFonts w:asciiTheme="majorBidi" w:hAnsiTheme="majorBidi" w:cstheme="majorBidi"/>
          <w:sz w:val="24"/>
          <w:szCs w:val="24"/>
        </w:rPr>
        <w:t xml:space="preserve"> Please select the goal(s) and strategic objective(s) that the nominee has met/implemented.</w:t>
      </w:r>
    </w:p>
    <w:p w:rsidR="00DD0EF2" w:rsidRPr="006B7257" w:rsidRDefault="00DD0EF2" w:rsidP="006B7257">
      <w:pPr>
        <w:ind w:left="720"/>
        <w:rPr>
          <w:rFonts w:asciiTheme="majorBidi" w:hAnsiTheme="majorBidi" w:cstheme="majorBidi"/>
          <w:sz w:val="24"/>
          <w:szCs w:val="24"/>
        </w:rPr>
      </w:pPr>
      <w:r w:rsidRPr="006B7257">
        <w:rPr>
          <w:rFonts w:asciiTheme="majorBidi" w:hAnsiTheme="majorBidi" w:cstheme="majorBidi"/>
          <w:sz w:val="24"/>
          <w:szCs w:val="24"/>
        </w:rPr>
        <w:t>MGA Goals</w:t>
      </w:r>
      <w:r w:rsidRPr="006B7257">
        <w:rPr>
          <w:rFonts w:asciiTheme="majorBidi" w:hAnsiTheme="majorBidi" w:cstheme="majorBidi"/>
          <w:sz w:val="24"/>
          <w:szCs w:val="24"/>
        </w:rPr>
        <w:br/>
        <w:t>   - Increase member engagement.</w:t>
      </w:r>
      <w:r w:rsidRPr="006B7257">
        <w:rPr>
          <w:rFonts w:asciiTheme="majorBidi" w:hAnsiTheme="majorBidi" w:cstheme="majorBidi"/>
          <w:sz w:val="24"/>
          <w:szCs w:val="24"/>
        </w:rPr>
        <w:br/>
        <w:t>   - Improve relationships with and between members.</w:t>
      </w:r>
      <w:r w:rsidRPr="006B7257">
        <w:rPr>
          <w:rFonts w:asciiTheme="majorBidi" w:hAnsiTheme="majorBidi" w:cstheme="majorBidi"/>
          <w:sz w:val="24"/>
          <w:szCs w:val="24"/>
        </w:rPr>
        <w:br/>
        <w:t>   - Increase operational efficiency and effectiveness within MGA and its interfaces.</w:t>
      </w:r>
      <w:r w:rsidRPr="006B7257">
        <w:rPr>
          <w:rFonts w:asciiTheme="majorBidi" w:hAnsiTheme="majorBidi" w:cstheme="majorBidi"/>
          <w:sz w:val="24"/>
          <w:szCs w:val="24"/>
        </w:rPr>
        <w:br/>
        <w:t>   - Enhance collaboration with other organization units (MGA recognizes the intimate relationship between sections and societies and their chapters and will work with other organizational units of the IEEE to foster improved interaction).</w:t>
      </w:r>
      <w:r w:rsidRPr="006B7257">
        <w:rPr>
          <w:rFonts w:asciiTheme="majorBidi" w:hAnsiTheme="majorBidi" w:cstheme="majorBidi"/>
          <w:sz w:val="24"/>
          <w:szCs w:val="24"/>
        </w:rPr>
        <w:br/>
        <w:t>   - Increase membership.</w:t>
      </w:r>
      <w:r w:rsidRPr="006B7257">
        <w:rPr>
          <w:rFonts w:asciiTheme="majorBidi" w:hAnsiTheme="majorBidi" w:cstheme="majorBidi"/>
          <w:sz w:val="24"/>
          <w:szCs w:val="24"/>
        </w:rPr>
        <w:br/>
        <w:t>   - Increase the collaboration and cooperation between geographic units.</w:t>
      </w:r>
      <w:r w:rsidRPr="006B7257">
        <w:rPr>
          <w:rFonts w:asciiTheme="majorBidi" w:hAnsiTheme="majorBidi" w:cstheme="majorBidi"/>
          <w:sz w:val="24"/>
          <w:szCs w:val="24"/>
        </w:rPr>
        <w:br/>
        <w:t>   - Enhance the membership-related information available to the member and the geographic unit.</w:t>
      </w:r>
      <w:r w:rsidRPr="006B7257">
        <w:rPr>
          <w:rFonts w:asciiTheme="majorBidi" w:hAnsiTheme="majorBidi" w:cstheme="majorBidi"/>
          <w:sz w:val="24"/>
          <w:szCs w:val="24"/>
        </w:rPr>
        <w:br/>
      </w:r>
      <w:r w:rsidRPr="006B7257">
        <w:rPr>
          <w:rFonts w:asciiTheme="majorBidi" w:hAnsiTheme="majorBidi" w:cstheme="majorBidi"/>
          <w:sz w:val="24"/>
          <w:szCs w:val="24"/>
        </w:rPr>
        <w:br/>
        <w:t>MGA Strategies</w:t>
      </w:r>
      <w:r w:rsidRPr="006B7257">
        <w:rPr>
          <w:rFonts w:asciiTheme="majorBidi" w:hAnsiTheme="majorBidi" w:cstheme="majorBidi"/>
          <w:sz w:val="24"/>
          <w:szCs w:val="24"/>
        </w:rPr>
        <w:br/>
        <w:t>   - Increase the value of IEEE membership.</w:t>
      </w:r>
      <w:r w:rsidRPr="006B7257">
        <w:rPr>
          <w:rFonts w:asciiTheme="majorBidi" w:hAnsiTheme="majorBidi" w:cstheme="majorBidi"/>
          <w:sz w:val="24"/>
          <w:szCs w:val="24"/>
        </w:rPr>
        <w:br/>
      </w:r>
      <w:r w:rsidRPr="006B7257">
        <w:rPr>
          <w:rFonts w:asciiTheme="majorBidi" w:hAnsiTheme="majorBidi" w:cstheme="majorBidi"/>
          <w:sz w:val="24"/>
          <w:szCs w:val="24"/>
        </w:rPr>
        <w:lastRenderedPageBreak/>
        <w:t>   - Utilize member life cycle concept.</w:t>
      </w:r>
      <w:r w:rsidRPr="006B7257">
        <w:rPr>
          <w:rFonts w:asciiTheme="majorBidi" w:hAnsiTheme="majorBidi" w:cstheme="majorBidi"/>
          <w:sz w:val="24"/>
          <w:szCs w:val="24"/>
        </w:rPr>
        <w:br/>
        <w:t>   - Provide a simple, consistent interface to members and prospective members.</w:t>
      </w:r>
      <w:r w:rsidRPr="006B7257">
        <w:rPr>
          <w:rFonts w:asciiTheme="majorBidi" w:hAnsiTheme="majorBidi" w:cstheme="majorBidi"/>
          <w:sz w:val="24"/>
          <w:szCs w:val="24"/>
        </w:rPr>
        <w:br/>
        <w:t>   - Track member involvement and development.</w:t>
      </w:r>
      <w:r w:rsidRPr="006B7257">
        <w:rPr>
          <w:rFonts w:asciiTheme="majorBidi" w:hAnsiTheme="majorBidi" w:cstheme="majorBidi"/>
          <w:sz w:val="24"/>
          <w:szCs w:val="24"/>
        </w:rPr>
        <w:br/>
        <w:t>   - Make the process of joining and maintaining membership simple and straightforward.</w:t>
      </w:r>
      <w:r w:rsidRPr="006B7257">
        <w:rPr>
          <w:rFonts w:asciiTheme="majorBidi" w:hAnsiTheme="majorBidi" w:cstheme="majorBidi"/>
          <w:sz w:val="24"/>
          <w:szCs w:val="24"/>
        </w:rPr>
        <w:br/>
        <w:t>   - Facilitate member collaboration.</w:t>
      </w:r>
      <w:r w:rsidRPr="006B7257">
        <w:rPr>
          <w:rFonts w:asciiTheme="majorBidi" w:hAnsiTheme="majorBidi" w:cstheme="majorBidi"/>
          <w:sz w:val="24"/>
          <w:szCs w:val="24"/>
        </w:rPr>
        <w:br/>
        <w:t>   - Become more transnational in look, feel, and language, consistent with the IEEE bylaws.</w:t>
      </w:r>
      <w:r w:rsidRPr="006B7257">
        <w:rPr>
          <w:rFonts w:asciiTheme="majorBidi" w:hAnsiTheme="majorBidi" w:cstheme="majorBidi"/>
          <w:sz w:val="24"/>
          <w:szCs w:val="24"/>
        </w:rPr>
        <w:br/>
        <w:t>   - Strengthen the relevancy of IEEE membership to industry.</w:t>
      </w:r>
    </w:p>
    <w:p w:rsidR="00DD0EF2" w:rsidRPr="006B7257" w:rsidRDefault="00DD0EF2" w:rsidP="006B7257">
      <w:pPr>
        <w:jc w:val="both"/>
        <w:rPr>
          <w:rFonts w:asciiTheme="majorBidi" w:hAnsiTheme="majorBidi" w:cstheme="majorBidi"/>
          <w:sz w:val="24"/>
          <w:szCs w:val="24"/>
        </w:rPr>
      </w:pPr>
    </w:p>
    <w:p w:rsidR="006B7257" w:rsidRDefault="00DD0EF2" w:rsidP="006B7257">
      <w:pPr>
        <w:spacing w:before="120" w:after="120"/>
        <w:jc w:val="both"/>
        <w:rPr>
          <w:rFonts w:asciiTheme="majorBidi" w:hAnsiTheme="majorBidi" w:cstheme="majorBidi"/>
          <w:sz w:val="24"/>
          <w:szCs w:val="24"/>
        </w:rPr>
      </w:pPr>
      <w:r w:rsidRPr="006B7257">
        <w:rPr>
          <w:rFonts w:asciiTheme="majorBidi" w:hAnsiTheme="majorBidi" w:cstheme="majorBidi"/>
          <w:b/>
          <w:bCs/>
          <w:sz w:val="24"/>
          <w:szCs w:val="24"/>
        </w:rPr>
        <w:t>Significant Nature of Achievement</w:t>
      </w:r>
      <w:r w:rsidRPr="006B7257">
        <w:rPr>
          <w:rFonts w:asciiTheme="majorBidi" w:hAnsiTheme="majorBidi" w:cstheme="majorBidi"/>
          <w:sz w:val="24"/>
          <w:szCs w:val="24"/>
        </w:rPr>
        <w:t xml:space="preserve"> / How Goals Were Met (MGA Young Professionals Achievement Award)</w:t>
      </w:r>
    </w:p>
    <w:p w:rsidR="00DD0EF2" w:rsidRPr="006B7257" w:rsidRDefault="00DD0EF2" w:rsidP="006B7257">
      <w:pPr>
        <w:spacing w:after="120"/>
        <w:jc w:val="both"/>
        <w:rPr>
          <w:rFonts w:asciiTheme="majorBidi" w:hAnsiTheme="majorBidi" w:cstheme="majorBidi"/>
          <w:i/>
          <w:iCs/>
          <w:sz w:val="24"/>
          <w:szCs w:val="24"/>
        </w:rPr>
      </w:pPr>
      <w:r w:rsidRPr="006B7257">
        <w:rPr>
          <w:rFonts w:asciiTheme="majorBidi" w:hAnsiTheme="majorBidi" w:cstheme="majorBidi"/>
          <w:i/>
          <w:iCs/>
          <w:sz w:val="24"/>
          <w:szCs w:val="24"/>
        </w:rPr>
        <w:t>Please detail the nominee’s accomplishment/project that was innovative and effective in accomplishing the above listed/selected MGA goal(s). Concisely explain the innovation, how the goals were met, and what was significant or innovative about the approach or method of achievement. The accomplishments of the candidate should be of significant performance and should have made a distinguishing contribution to IEEE. The focus should be on volunteering for IEEE, MGA, or its organizational units, not on professional achievement.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Suggested Citation:</w:t>
      </w:r>
    </w:p>
    <w:p w:rsidR="00DD0EF2" w:rsidRPr="006B7257" w:rsidRDefault="00DD0EF2" w:rsidP="006B7257">
      <w:pPr>
        <w:jc w:val="both"/>
        <w:rPr>
          <w:rFonts w:asciiTheme="majorBidi" w:hAnsiTheme="majorBidi" w:cstheme="majorBidi"/>
          <w:i/>
          <w:iCs/>
          <w:sz w:val="24"/>
          <w:szCs w:val="24"/>
        </w:rPr>
      </w:pPr>
      <w:r w:rsidRPr="006B7257">
        <w:rPr>
          <w:rFonts w:asciiTheme="majorBidi" w:hAnsiTheme="majorBidi" w:cstheme="majorBidi"/>
          <w:i/>
          <w:iCs/>
          <w:sz w:val="24"/>
          <w:szCs w:val="24"/>
        </w:rPr>
        <w:t>The "Suggested Citation" for what will appear on both the plaque and/or certificate awarded to the recipient(s) and on any published recipient announcements. The citation should reflect the award criteria and the nominee's achievement. (Limit of 25 words)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Additional Comments (Optional):</w:t>
      </w:r>
    </w:p>
    <w:p w:rsidR="006B7257" w:rsidRDefault="006B7257" w:rsidP="006B7257">
      <w:pPr>
        <w:rPr>
          <w:rFonts w:asciiTheme="majorBidi" w:hAnsiTheme="majorBidi" w:cstheme="majorBidi"/>
          <w:b/>
          <w:bCs/>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Nominator Information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Nominator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lastRenderedPageBreak/>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6B7257" w:rsidRDefault="006B7257"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Endorsements:</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In addition to the nominator, two IEEE members must endorse this nomination</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Supply each endorser’s name and email address in the boxes below. Each endorser will then receive an email with a link to submit their endorsement within this portal. </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 xml:space="preserve">Endorsement #1 </w:t>
      </w:r>
      <w:r w:rsidRPr="006B7257">
        <w:rPr>
          <w:rFonts w:asciiTheme="majorBidi" w:hAnsiTheme="majorBidi" w:cstheme="majorBidi"/>
          <w:sz w:val="24"/>
          <w:szCs w:val="24"/>
        </w:rPr>
        <w:t>(The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Endorsement #2</w:t>
      </w:r>
      <w:r w:rsidRPr="006B7257">
        <w:rPr>
          <w:rFonts w:asciiTheme="majorBidi" w:hAnsiTheme="majorBidi" w:cstheme="majorBidi"/>
          <w:sz w:val="24"/>
          <w:szCs w:val="24"/>
        </w:rPr>
        <w:t xml:space="preserve"> (The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Please upload any additional material</w:t>
      </w:r>
      <w:r w:rsidRPr="006B7257">
        <w:rPr>
          <w:rFonts w:asciiTheme="majorBidi" w:hAnsiTheme="majorBidi" w:cstheme="majorBidi"/>
          <w:sz w:val="24"/>
          <w:szCs w:val="24"/>
        </w:rPr>
        <w:t> (in one file) you would like to Committee to review when considering your submission.:</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sectPr w:rsidR="00DD0EF2" w:rsidRPr="006B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7"/>
    <w:rsid w:val="000B4DBD"/>
    <w:rsid w:val="00275567"/>
    <w:rsid w:val="00504DBE"/>
    <w:rsid w:val="00687B11"/>
    <w:rsid w:val="006B7257"/>
    <w:rsid w:val="00BE0A21"/>
    <w:rsid w:val="00D43AFC"/>
    <w:rsid w:val="00DA6DA4"/>
    <w:rsid w:val="00DD0EF2"/>
    <w:rsid w:val="00E32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8FCD-30C1-47BD-8BFF-95FCDA8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FC"/>
    <w:rPr>
      <w:color w:val="0000FF"/>
      <w:u w:val="single"/>
    </w:rPr>
  </w:style>
  <w:style w:type="character" w:customStyle="1" w:styleId="Heading2Char">
    <w:name w:val="Heading 2 Char"/>
    <w:basedOn w:val="DefaultParagraphFont"/>
    <w:link w:val="Heading2"/>
    <w:uiPriority w:val="9"/>
    <w:rsid w:val="00DD0EF2"/>
    <w:rPr>
      <w:rFonts w:ascii="Times New Roman" w:eastAsia="Times New Roman" w:hAnsi="Times New Roman" w:cs="Times New Roman"/>
      <w:b/>
      <w:bCs/>
      <w:sz w:val="36"/>
      <w:szCs w:val="36"/>
    </w:rPr>
  </w:style>
  <w:style w:type="character" w:styleId="Strong">
    <w:name w:val="Strong"/>
    <w:basedOn w:val="DefaultParagraphFont"/>
    <w:uiPriority w:val="22"/>
    <w:qFormat/>
    <w:rsid w:val="00DD0EF2"/>
    <w:rPr>
      <w:b/>
      <w:bCs/>
    </w:rPr>
  </w:style>
  <w:style w:type="paragraph" w:styleId="z-TopofForm">
    <w:name w:val="HTML Top of Form"/>
    <w:basedOn w:val="Normal"/>
    <w:next w:val="Normal"/>
    <w:link w:val="z-TopofFormChar"/>
    <w:hidden/>
    <w:uiPriority w:val="99"/>
    <w:semiHidden/>
    <w:unhideWhenUsed/>
    <w:rsid w:val="00DD0E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E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E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EF2"/>
    <w:rPr>
      <w:rFonts w:ascii="Arial" w:hAnsi="Arial" w:cs="Arial"/>
      <w:vanish/>
      <w:sz w:val="16"/>
      <w:szCs w:val="16"/>
    </w:rPr>
  </w:style>
  <w:style w:type="character" w:styleId="Emphasis">
    <w:name w:val="Emphasis"/>
    <w:basedOn w:val="DefaultParagraphFont"/>
    <w:uiPriority w:val="20"/>
    <w:qFormat/>
    <w:rsid w:val="00DD0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2805">
      <w:bodyDiv w:val="1"/>
      <w:marLeft w:val="0"/>
      <w:marRight w:val="0"/>
      <w:marTop w:val="0"/>
      <w:marBottom w:val="0"/>
      <w:divBdr>
        <w:top w:val="none" w:sz="0" w:space="0" w:color="auto"/>
        <w:left w:val="none" w:sz="0" w:space="0" w:color="auto"/>
        <w:bottom w:val="none" w:sz="0" w:space="0" w:color="auto"/>
        <w:right w:val="none" w:sz="0" w:space="0" w:color="auto"/>
      </w:divBdr>
    </w:div>
    <w:div w:id="883521598">
      <w:bodyDiv w:val="1"/>
      <w:marLeft w:val="0"/>
      <w:marRight w:val="0"/>
      <w:marTop w:val="0"/>
      <w:marBottom w:val="0"/>
      <w:divBdr>
        <w:top w:val="none" w:sz="0" w:space="0" w:color="auto"/>
        <w:left w:val="none" w:sz="0" w:space="0" w:color="auto"/>
        <w:bottom w:val="none" w:sz="0" w:space="0" w:color="auto"/>
        <w:right w:val="none" w:sz="0" w:space="0" w:color="auto"/>
      </w:divBdr>
    </w:div>
    <w:div w:id="1277787033">
      <w:bodyDiv w:val="1"/>
      <w:marLeft w:val="0"/>
      <w:marRight w:val="0"/>
      <w:marTop w:val="0"/>
      <w:marBottom w:val="0"/>
      <w:divBdr>
        <w:top w:val="none" w:sz="0" w:space="0" w:color="auto"/>
        <w:left w:val="none" w:sz="0" w:space="0" w:color="auto"/>
        <w:bottom w:val="none" w:sz="0" w:space="0" w:color="auto"/>
        <w:right w:val="none" w:sz="0" w:space="0" w:color="auto"/>
      </w:divBdr>
      <w:divsChild>
        <w:div w:id="372970075">
          <w:marLeft w:val="0"/>
          <w:marRight w:val="0"/>
          <w:marTop w:val="0"/>
          <w:marBottom w:val="0"/>
          <w:divBdr>
            <w:top w:val="none" w:sz="0" w:space="0" w:color="auto"/>
            <w:left w:val="none" w:sz="0" w:space="0" w:color="auto"/>
            <w:bottom w:val="none" w:sz="0" w:space="0" w:color="auto"/>
            <w:right w:val="none" w:sz="0" w:space="0" w:color="auto"/>
          </w:divBdr>
          <w:divsChild>
            <w:div w:id="1140657388">
              <w:marLeft w:val="0"/>
              <w:marRight w:val="0"/>
              <w:marTop w:val="0"/>
              <w:marBottom w:val="45"/>
              <w:divBdr>
                <w:top w:val="none" w:sz="0" w:space="0" w:color="auto"/>
                <w:left w:val="none" w:sz="0" w:space="0" w:color="auto"/>
                <w:bottom w:val="none" w:sz="0" w:space="0" w:color="auto"/>
                <w:right w:val="none" w:sz="0" w:space="0" w:color="auto"/>
              </w:divBdr>
            </w:div>
            <w:div w:id="10842594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56573350">
      <w:bodyDiv w:val="1"/>
      <w:marLeft w:val="0"/>
      <w:marRight w:val="0"/>
      <w:marTop w:val="0"/>
      <w:marBottom w:val="0"/>
      <w:divBdr>
        <w:top w:val="none" w:sz="0" w:space="0" w:color="auto"/>
        <w:left w:val="none" w:sz="0" w:space="0" w:color="auto"/>
        <w:bottom w:val="none" w:sz="0" w:space="0" w:color="auto"/>
        <w:right w:val="none" w:sz="0" w:space="0" w:color="auto"/>
      </w:divBdr>
    </w:div>
    <w:div w:id="20573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Alavikunhu Panthakkan</cp:lastModifiedBy>
  <cp:revision>9</cp:revision>
  <dcterms:created xsi:type="dcterms:W3CDTF">2020-10-03T18:33:00Z</dcterms:created>
  <dcterms:modified xsi:type="dcterms:W3CDTF">2021-03-27T18:50:00Z</dcterms:modified>
</cp:coreProperties>
</file>